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54CC" w14:textId="77777777" w:rsidR="0020133C" w:rsidRPr="00886C59" w:rsidRDefault="0020133C" w:rsidP="0020133C">
      <w:pPr>
        <w:spacing w:after="0" w:line="240" w:lineRule="auto"/>
        <w:jc w:val="center"/>
        <w:rPr>
          <w:b/>
          <w:i/>
          <w:sz w:val="24"/>
        </w:rPr>
      </w:pPr>
      <w:r w:rsidRPr="00886C59">
        <w:rPr>
          <w:b/>
          <w:i/>
          <w:sz w:val="24"/>
        </w:rPr>
        <w:t>Бесцветная эпоксидная смола ЭП-СМ-ПРО</w:t>
      </w:r>
    </w:p>
    <w:p w14:paraId="3EE422FA" w14:textId="77777777" w:rsidR="0020133C" w:rsidRPr="00886C59" w:rsidRDefault="0082786D" w:rsidP="0020133C">
      <w:pPr>
        <w:spacing w:after="0" w:line="240" w:lineRule="auto"/>
        <w:jc w:val="center"/>
        <w:rPr>
          <w:i/>
          <w:sz w:val="24"/>
        </w:rPr>
      </w:pPr>
      <w:r w:rsidRPr="00886C59">
        <w:rPr>
          <w:b/>
          <w:i/>
          <w:sz w:val="24"/>
        </w:rPr>
        <w:t xml:space="preserve">Комплект: </w:t>
      </w:r>
      <w:r w:rsidRPr="00886C59">
        <w:rPr>
          <w:i/>
          <w:sz w:val="24"/>
        </w:rPr>
        <w:t xml:space="preserve">Компонент </w:t>
      </w:r>
      <w:r w:rsidRPr="00886C59">
        <w:rPr>
          <w:b/>
          <w:i/>
          <w:sz w:val="24"/>
        </w:rPr>
        <w:t>А</w:t>
      </w:r>
      <w:r w:rsidRPr="00886C59">
        <w:rPr>
          <w:i/>
          <w:sz w:val="24"/>
        </w:rPr>
        <w:t xml:space="preserve"> Смола + компонент </w:t>
      </w:r>
      <w:r w:rsidRPr="00886C59">
        <w:rPr>
          <w:b/>
          <w:i/>
          <w:sz w:val="24"/>
        </w:rPr>
        <w:t>В</w:t>
      </w:r>
      <w:r w:rsidRPr="00886C59">
        <w:rPr>
          <w:i/>
          <w:sz w:val="24"/>
        </w:rPr>
        <w:t xml:space="preserve"> Отвердитель</w:t>
      </w:r>
    </w:p>
    <w:p w14:paraId="511E96E1" w14:textId="77777777" w:rsidR="0020133C" w:rsidRPr="00886C59" w:rsidRDefault="0020133C" w:rsidP="0020133C">
      <w:pPr>
        <w:spacing w:after="0" w:line="240" w:lineRule="auto"/>
        <w:rPr>
          <w:sz w:val="18"/>
        </w:rPr>
      </w:pPr>
    </w:p>
    <w:p w14:paraId="1D8F0936" w14:textId="77777777" w:rsidR="0020133C" w:rsidRPr="00886C59" w:rsidRDefault="0020133C" w:rsidP="0020133C">
      <w:pPr>
        <w:spacing w:after="0" w:line="240" w:lineRule="auto"/>
        <w:rPr>
          <w:rFonts w:cstheme="minorHAnsi"/>
          <w:sz w:val="20"/>
        </w:rPr>
      </w:pPr>
      <w:r w:rsidRPr="00886C59">
        <w:rPr>
          <w:rFonts w:cstheme="minorHAnsi"/>
          <w:sz w:val="20"/>
        </w:rPr>
        <w:t>Двухкомпонентный Компаунд (</w:t>
      </w:r>
      <w:r w:rsidR="0082786D" w:rsidRPr="00886C59">
        <w:rPr>
          <w:rFonts w:cstheme="minorHAnsi"/>
          <w:sz w:val="20"/>
        </w:rPr>
        <w:t xml:space="preserve">эпоксидная </w:t>
      </w:r>
      <w:r w:rsidRPr="00886C59">
        <w:rPr>
          <w:rFonts w:cstheme="minorHAnsi"/>
          <w:sz w:val="20"/>
        </w:rPr>
        <w:t>основа и отвердитель), прозрачный, низковязкий материал на основе специальных эпоксидных смол:</w:t>
      </w:r>
    </w:p>
    <w:p w14:paraId="13611D6F" w14:textId="77777777" w:rsidR="0020133C" w:rsidRPr="00886C59" w:rsidRDefault="0082786D" w:rsidP="0020133C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886C59">
        <w:rPr>
          <w:rFonts w:cstheme="minorHAnsi"/>
          <w:sz w:val="20"/>
        </w:rPr>
        <w:t xml:space="preserve">стандартные комплекты общей </w:t>
      </w:r>
      <w:r w:rsidR="0020133C" w:rsidRPr="00886C59">
        <w:rPr>
          <w:rFonts w:cstheme="minorHAnsi"/>
          <w:sz w:val="20"/>
        </w:rPr>
        <w:t>масс</w:t>
      </w:r>
      <w:r w:rsidRPr="00886C59">
        <w:rPr>
          <w:rFonts w:cstheme="minorHAnsi"/>
          <w:sz w:val="20"/>
        </w:rPr>
        <w:t>ы</w:t>
      </w:r>
      <w:r w:rsidR="0020133C" w:rsidRPr="00886C59">
        <w:rPr>
          <w:rFonts w:cstheme="minorHAnsi"/>
          <w:sz w:val="20"/>
        </w:rPr>
        <w:t>:</w:t>
      </w:r>
      <w:r w:rsidRPr="00886C59">
        <w:rPr>
          <w:rFonts w:cstheme="minorHAnsi"/>
          <w:sz w:val="20"/>
        </w:rPr>
        <w:t xml:space="preserve"> </w:t>
      </w:r>
      <w:r w:rsidR="0020133C" w:rsidRPr="00886C59">
        <w:rPr>
          <w:rFonts w:cstheme="minorHAnsi"/>
          <w:b/>
          <w:sz w:val="20"/>
        </w:rPr>
        <w:t xml:space="preserve"> 1,5 кг</w:t>
      </w:r>
      <w:r w:rsidR="0020133C" w:rsidRPr="00886C59">
        <w:rPr>
          <w:rFonts w:cstheme="minorHAnsi"/>
          <w:sz w:val="20"/>
        </w:rPr>
        <w:t xml:space="preserve"> (</w:t>
      </w:r>
      <w:r w:rsidR="0020133C" w:rsidRPr="00886C59">
        <w:rPr>
          <w:rFonts w:cstheme="minorHAnsi"/>
          <w:b/>
          <w:sz w:val="20"/>
        </w:rPr>
        <w:t>А</w:t>
      </w:r>
      <w:r w:rsidRPr="00886C59">
        <w:rPr>
          <w:rFonts w:cstheme="minorHAnsi"/>
          <w:sz w:val="20"/>
        </w:rPr>
        <w:t xml:space="preserve"> </w:t>
      </w:r>
      <w:r w:rsidR="0020133C" w:rsidRPr="00886C59">
        <w:rPr>
          <w:rFonts w:cstheme="minorHAnsi"/>
          <w:sz w:val="20"/>
        </w:rPr>
        <w:t>=</w:t>
      </w:r>
      <w:r w:rsidRPr="00886C59">
        <w:rPr>
          <w:rFonts w:cstheme="minorHAnsi"/>
          <w:sz w:val="20"/>
        </w:rPr>
        <w:t xml:space="preserve"> </w:t>
      </w:r>
      <w:r w:rsidR="0020133C" w:rsidRPr="00886C59">
        <w:rPr>
          <w:rFonts w:cstheme="minorHAnsi"/>
          <w:sz w:val="20"/>
        </w:rPr>
        <w:t>1000г</w:t>
      </w:r>
      <w:r w:rsidRPr="00886C59">
        <w:rPr>
          <w:rFonts w:cstheme="minorHAnsi"/>
          <w:sz w:val="20"/>
        </w:rPr>
        <w:t xml:space="preserve"> + </w:t>
      </w:r>
      <w:r w:rsidRPr="00886C59">
        <w:rPr>
          <w:rFonts w:cstheme="minorHAnsi"/>
          <w:b/>
          <w:sz w:val="20"/>
        </w:rPr>
        <w:t>В</w:t>
      </w:r>
      <w:r w:rsidRPr="00886C59">
        <w:rPr>
          <w:rFonts w:cstheme="minorHAnsi"/>
          <w:sz w:val="20"/>
        </w:rPr>
        <w:t xml:space="preserve"> =</w:t>
      </w:r>
      <w:r w:rsidR="0020133C" w:rsidRPr="00886C59">
        <w:rPr>
          <w:rFonts w:cstheme="minorHAnsi"/>
          <w:sz w:val="20"/>
        </w:rPr>
        <w:t xml:space="preserve"> 500г)</w:t>
      </w:r>
    </w:p>
    <w:p w14:paraId="0FB2E360" w14:textId="77777777" w:rsidR="0020133C" w:rsidRPr="00886C59" w:rsidRDefault="0020133C" w:rsidP="0020133C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886C59">
        <w:rPr>
          <w:rFonts w:cstheme="minorHAnsi"/>
          <w:sz w:val="20"/>
        </w:rPr>
        <w:t>пропорци</w:t>
      </w:r>
      <w:r w:rsidR="00AA11FF" w:rsidRPr="00886C59">
        <w:rPr>
          <w:rFonts w:cstheme="minorHAnsi"/>
          <w:sz w:val="20"/>
        </w:rPr>
        <w:t>я</w:t>
      </w:r>
      <w:r w:rsidRPr="00886C59">
        <w:rPr>
          <w:rFonts w:cstheme="minorHAnsi"/>
          <w:sz w:val="20"/>
        </w:rPr>
        <w:t xml:space="preserve"> А:В: соотношение </w:t>
      </w:r>
      <w:r w:rsidR="00AA11FF" w:rsidRPr="00886C59">
        <w:rPr>
          <w:rFonts w:cstheme="minorHAnsi"/>
          <w:sz w:val="20"/>
        </w:rPr>
        <w:t>2:1</w:t>
      </w:r>
      <w:r w:rsidRPr="00886C59">
        <w:rPr>
          <w:rFonts w:cstheme="minorHAnsi"/>
          <w:sz w:val="20"/>
        </w:rPr>
        <w:t xml:space="preserve"> (</w:t>
      </w:r>
      <w:r w:rsidR="00AA11FF" w:rsidRPr="00886C59">
        <w:rPr>
          <w:rFonts w:cstheme="minorHAnsi"/>
          <w:sz w:val="20"/>
        </w:rPr>
        <w:t>с</w:t>
      </w:r>
      <w:r w:rsidRPr="00886C59">
        <w:rPr>
          <w:rFonts w:cstheme="minorHAnsi"/>
          <w:sz w:val="20"/>
        </w:rPr>
        <w:t xml:space="preserve">оотношение компонентов </w:t>
      </w:r>
      <w:r w:rsidRPr="00886C59">
        <w:rPr>
          <w:rFonts w:cstheme="minorHAnsi"/>
          <w:b/>
          <w:sz w:val="20"/>
        </w:rPr>
        <w:t>A</w:t>
      </w:r>
      <w:r w:rsidRPr="00886C59">
        <w:rPr>
          <w:rFonts w:cstheme="minorHAnsi"/>
          <w:sz w:val="20"/>
        </w:rPr>
        <w:t xml:space="preserve"> и </w:t>
      </w:r>
      <w:r w:rsidRPr="00886C59">
        <w:rPr>
          <w:rFonts w:cstheme="minorHAnsi"/>
          <w:b/>
          <w:sz w:val="20"/>
        </w:rPr>
        <w:t>B</w:t>
      </w:r>
      <w:r w:rsidRPr="00886C59">
        <w:rPr>
          <w:rFonts w:cstheme="minorHAnsi"/>
          <w:sz w:val="20"/>
        </w:rPr>
        <w:t xml:space="preserve"> указано на упаковке).</w:t>
      </w:r>
    </w:p>
    <w:p w14:paraId="5CC98841" w14:textId="77777777" w:rsidR="0020133C" w:rsidRPr="00886C59" w:rsidRDefault="0020133C" w:rsidP="0020133C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886C59">
        <w:rPr>
          <w:rFonts w:cstheme="minorHAnsi"/>
          <w:sz w:val="20"/>
        </w:rPr>
        <w:t>после замешивания материала, его необходимо использовать в течение</w:t>
      </w:r>
      <w:r w:rsidR="0082786D" w:rsidRPr="00886C59">
        <w:rPr>
          <w:rFonts w:cstheme="minorHAnsi"/>
          <w:sz w:val="20"/>
        </w:rPr>
        <w:t xml:space="preserve"> 10</w:t>
      </w:r>
      <w:r w:rsidRPr="00886C59">
        <w:rPr>
          <w:rFonts w:cstheme="minorHAnsi"/>
          <w:sz w:val="20"/>
        </w:rPr>
        <w:t xml:space="preserve"> минут. </w:t>
      </w:r>
    </w:p>
    <w:p w14:paraId="3A7D1029" w14:textId="77777777" w:rsidR="0020133C" w:rsidRPr="00886C59" w:rsidRDefault="0020133C" w:rsidP="0020133C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886C59">
        <w:rPr>
          <w:rFonts w:cstheme="minorHAnsi"/>
          <w:sz w:val="20"/>
        </w:rPr>
        <w:t>максимальное количество добавляемого колера: 5% от компонента A (</w:t>
      </w:r>
      <w:r w:rsidR="0082786D" w:rsidRPr="00886C59">
        <w:rPr>
          <w:rFonts w:cstheme="minorHAnsi"/>
          <w:sz w:val="20"/>
        </w:rPr>
        <w:t xml:space="preserve">эпоксидная </w:t>
      </w:r>
      <w:r w:rsidRPr="00886C59">
        <w:rPr>
          <w:rFonts w:cstheme="minorHAnsi"/>
          <w:sz w:val="20"/>
        </w:rPr>
        <w:t>основа)</w:t>
      </w:r>
    </w:p>
    <w:p w14:paraId="6AE1D9F8" w14:textId="77777777" w:rsidR="0020133C" w:rsidRPr="00886C59" w:rsidRDefault="0020133C" w:rsidP="0020133C">
      <w:pPr>
        <w:spacing w:after="0" w:line="240" w:lineRule="auto"/>
        <w:rPr>
          <w:rFonts w:cstheme="minorHAnsi"/>
          <w:sz w:val="20"/>
        </w:rPr>
      </w:pPr>
    </w:p>
    <w:p w14:paraId="75740091" w14:textId="77777777" w:rsidR="0020133C" w:rsidRPr="00886C59" w:rsidRDefault="0020133C" w:rsidP="0020133C">
      <w:p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b/>
          <w:sz w:val="20"/>
        </w:rPr>
        <w:t>Характеристики продукта:</w:t>
      </w:r>
    </w:p>
    <w:p w14:paraId="7E46B614" w14:textId="77777777" w:rsidR="0082786D" w:rsidRPr="00886C59" w:rsidRDefault="0082786D" w:rsidP="0082786D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минимальная толщина слоя: 3 мм.</w:t>
      </w:r>
    </w:p>
    <w:p w14:paraId="79C423C2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максимальная толщина слоя: 15 мм.</w:t>
      </w:r>
    </w:p>
    <w:p w14:paraId="749CCB79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для набора толщины применяется послойная заливка;</w:t>
      </w:r>
    </w:p>
    <w:p w14:paraId="3E36E6DB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высокая проникающая способность;</w:t>
      </w:r>
    </w:p>
    <w:p w14:paraId="5B4329D0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без растворителя;</w:t>
      </w:r>
    </w:p>
    <w:p w14:paraId="3AA7EAA1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низкая вязкость;</w:t>
      </w:r>
    </w:p>
    <w:p w14:paraId="56E0E2B3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бесцветный;</w:t>
      </w:r>
    </w:p>
    <w:p w14:paraId="0C65E06C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без запаха;</w:t>
      </w:r>
    </w:p>
    <w:p w14:paraId="3B5F3839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высокая прочность, устойчивость к износу</w:t>
      </w:r>
      <w:r w:rsidR="0082786D" w:rsidRPr="00886C59">
        <w:rPr>
          <w:rFonts w:cstheme="minorHAnsi"/>
          <w:sz w:val="20"/>
        </w:rPr>
        <w:t xml:space="preserve"> (</w:t>
      </w:r>
      <w:r w:rsidRPr="00886C59">
        <w:rPr>
          <w:rFonts w:cstheme="minorHAnsi"/>
          <w:sz w:val="20"/>
        </w:rPr>
        <w:t>царапанью</w:t>
      </w:r>
      <w:r w:rsidR="0082786D" w:rsidRPr="00886C59">
        <w:rPr>
          <w:rFonts w:cstheme="minorHAnsi"/>
          <w:sz w:val="20"/>
        </w:rPr>
        <w:t>)</w:t>
      </w:r>
      <w:r w:rsidRPr="00886C59">
        <w:rPr>
          <w:rFonts w:cstheme="minorHAnsi"/>
          <w:sz w:val="20"/>
        </w:rPr>
        <w:t>;</w:t>
      </w:r>
    </w:p>
    <w:p w14:paraId="4EFCA3E5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>химическая стойкость;</w:t>
      </w:r>
    </w:p>
    <w:p w14:paraId="4D286314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sz w:val="20"/>
        </w:rPr>
        <w:t xml:space="preserve">не кристаллизуется </w:t>
      </w:r>
      <w:r w:rsidRPr="00886C59">
        <w:rPr>
          <w:sz w:val="20"/>
        </w:rPr>
        <w:t>со временем;</w:t>
      </w:r>
    </w:p>
    <w:p w14:paraId="216DDCC5" w14:textId="77777777" w:rsidR="0020133C" w:rsidRPr="00886C59" w:rsidRDefault="0020133C" w:rsidP="0020133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</w:rPr>
      </w:pPr>
      <w:r w:rsidRPr="00886C59">
        <w:rPr>
          <w:sz w:val="20"/>
        </w:rPr>
        <w:t>может использоваться как связующее для наполнителей.</w:t>
      </w:r>
    </w:p>
    <w:p w14:paraId="0EBB37A1" w14:textId="77777777" w:rsidR="0020133C" w:rsidRPr="00886C59" w:rsidRDefault="0020133C" w:rsidP="0020133C">
      <w:pPr>
        <w:spacing w:after="0" w:line="240" w:lineRule="auto"/>
        <w:rPr>
          <w:rFonts w:cstheme="minorHAnsi"/>
          <w:b/>
          <w:sz w:val="20"/>
        </w:rPr>
      </w:pPr>
    </w:p>
    <w:p w14:paraId="3F51C898" w14:textId="77777777" w:rsidR="0020133C" w:rsidRPr="00886C59" w:rsidRDefault="0020133C" w:rsidP="0020133C">
      <w:pPr>
        <w:spacing w:after="0" w:line="240" w:lineRule="auto"/>
        <w:rPr>
          <w:rFonts w:cstheme="minorHAnsi"/>
          <w:b/>
          <w:sz w:val="20"/>
        </w:rPr>
      </w:pPr>
      <w:r w:rsidRPr="00886C59">
        <w:rPr>
          <w:rFonts w:cstheme="minorHAnsi"/>
          <w:b/>
          <w:sz w:val="20"/>
        </w:rPr>
        <w:t xml:space="preserve">Гарантийный срок хранения: </w:t>
      </w:r>
    </w:p>
    <w:p w14:paraId="3F895665" w14:textId="77777777" w:rsidR="0020133C" w:rsidRPr="00886C59" w:rsidRDefault="0020133C" w:rsidP="0020133C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0"/>
        </w:rPr>
      </w:pPr>
      <w:r w:rsidRPr="00886C59">
        <w:rPr>
          <w:rFonts w:cstheme="minorHAnsi"/>
          <w:sz w:val="20"/>
        </w:rPr>
        <w:t>6 месяцев со дня изготовления.</w:t>
      </w:r>
    </w:p>
    <w:p w14:paraId="12C43F1B" w14:textId="77777777" w:rsidR="009E66DE" w:rsidRPr="00886C59" w:rsidRDefault="009E66DE" w:rsidP="009E66DE">
      <w:pPr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</w:p>
    <w:p w14:paraId="0DB59D31" w14:textId="77777777" w:rsidR="009E66DE" w:rsidRPr="00886C59" w:rsidRDefault="009E66DE" w:rsidP="009E66DE">
      <w:pPr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886C59">
        <w:rPr>
          <w:rFonts w:eastAsia="Times New Roman" w:cstheme="minorHAnsi"/>
          <w:b/>
          <w:bCs/>
          <w:sz w:val="20"/>
          <w:szCs w:val="24"/>
        </w:rPr>
        <w:t>Меры безопасности</w:t>
      </w:r>
    </w:p>
    <w:p w14:paraId="0B5C24FD" w14:textId="77777777" w:rsidR="009E66DE" w:rsidRPr="00886C59" w:rsidRDefault="009E66DE" w:rsidP="009E66DE">
      <w:pPr>
        <w:pStyle w:val="a3"/>
        <w:numPr>
          <w:ilvl w:val="0"/>
          <w:numId w:val="7"/>
        </w:numPr>
        <w:spacing w:after="0" w:line="240" w:lineRule="auto"/>
        <w:rPr>
          <w:rFonts w:cstheme="minorHAnsi"/>
          <w:sz w:val="20"/>
        </w:rPr>
      </w:pPr>
      <w:r w:rsidRPr="00886C59">
        <w:rPr>
          <w:rFonts w:eastAsia="Times New Roman" w:cstheme="minorHAnsi"/>
          <w:sz w:val="20"/>
          <w:szCs w:val="24"/>
        </w:rPr>
        <w:t>Продукт может вызвать раздражение у людей с чувствительной кожей. Перед началом работ нанесите защитный крем на открытые участки кожи. Необходимо использовать защитную одежду, перчатки и очки. Если состав или его компоненты случайно попали в глаза, органы дыхания, или на кожные покровы, немедленно промойте теплой водой и обратитесь к врачу. При работе в закрытых помещениях важно обеспечить соответствующую вентиляцию во время нанесения и высыхания покрытия. В жидком состоянии компоненты А и В могут загрязнять водные источники, их нельзя сливать в сточную канализацию и водоемы, а также недопустимо их проникновение в почву</w:t>
      </w:r>
    </w:p>
    <w:p w14:paraId="6903BC9F" w14:textId="77777777" w:rsidR="0020133C" w:rsidRPr="00886C59" w:rsidRDefault="0020133C" w:rsidP="0020133C">
      <w:pPr>
        <w:spacing w:after="0" w:line="240" w:lineRule="auto"/>
        <w:rPr>
          <w:sz w:val="18"/>
        </w:rPr>
      </w:pPr>
    </w:p>
    <w:p w14:paraId="4F68213D" w14:textId="77777777" w:rsidR="0020133C" w:rsidRPr="00886C59" w:rsidRDefault="0020133C" w:rsidP="0020133C">
      <w:pPr>
        <w:spacing w:after="0" w:line="240" w:lineRule="auto"/>
        <w:rPr>
          <w:sz w:val="18"/>
        </w:rPr>
      </w:pPr>
    </w:p>
    <w:p w14:paraId="68CFF634" w14:textId="77777777" w:rsidR="00AA11FF" w:rsidRPr="00886C59" w:rsidRDefault="00AA11FF" w:rsidP="00AA11FF">
      <w:pPr>
        <w:spacing w:after="0" w:line="240" w:lineRule="auto"/>
        <w:rPr>
          <w:rFonts w:eastAsia="Times New Roman" w:cstheme="minorHAnsi"/>
          <w:b/>
          <w:bCs/>
          <w:sz w:val="20"/>
          <w:szCs w:val="24"/>
        </w:rPr>
      </w:pPr>
      <w:r w:rsidRPr="00886C59">
        <w:rPr>
          <w:rFonts w:eastAsia="Times New Roman" w:cstheme="minorHAnsi"/>
          <w:b/>
          <w:bCs/>
          <w:sz w:val="20"/>
          <w:szCs w:val="24"/>
        </w:rPr>
        <w:t>Доп. информация:</w:t>
      </w:r>
    </w:p>
    <w:p w14:paraId="0D2508F4" w14:textId="77777777" w:rsidR="00AA11FF" w:rsidRPr="00EC1C05" w:rsidRDefault="00F73830" w:rsidP="00AA11FF">
      <w:pPr>
        <w:spacing w:after="0" w:line="240" w:lineRule="auto"/>
        <w:rPr>
          <w:rFonts w:eastAsia="Times New Roman" w:cstheme="minorHAnsi"/>
          <w:sz w:val="20"/>
          <w:szCs w:val="24"/>
        </w:rPr>
      </w:pPr>
      <w:r w:rsidRPr="00886C59">
        <w:rPr>
          <w:rFonts w:eastAsia="Times New Roman" w:cstheme="minorHAnsi"/>
          <w:sz w:val="20"/>
          <w:szCs w:val="24"/>
        </w:rPr>
        <w:t>Перед работой данные компоненты необходимо подогреть до 40-50</w:t>
      </w:r>
      <w:r w:rsidRPr="00886C59">
        <w:rPr>
          <w:rFonts w:eastAsia="Times New Roman" w:cstheme="minorHAnsi"/>
          <w:sz w:val="20"/>
          <w:szCs w:val="24"/>
          <w:vertAlign w:val="superscript"/>
        </w:rPr>
        <w:t>0</w:t>
      </w:r>
      <w:r w:rsidRPr="00886C59">
        <w:rPr>
          <w:rFonts w:eastAsia="Times New Roman" w:cstheme="minorHAnsi"/>
          <w:sz w:val="20"/>
          <w:szCs w:val="24"/>
        </w:rPr>
        <w:t xml:space="preserve">С (по отдельности не смешивая). </w:t>
      </w:r>
      <w:r w:rsidR="00AA11FF" w:rsidRPr="00886C59">
        <w:rPr>
          <w:rFonts w:eastAsia="Times New Roman" w:cstheme="minorHAnsi"/>
          <w:sz w:val="20"/>
          <w:szCs w:val="24"/>
        </w:rPr>
        <w:t>Смолу необходимо взвешивать на весах в пропорции 2:1, расчеты проводятся по массе,  а не по объему.</w:t>
      </w:r>
      <w:r w:rsidRPr="00886C59">
        <w:rPr>
          <w:rFonts w:eastAsia="Times New Roman" w:cstheme="minorHAnsi"/>
          <w:sz w:val="20"/>
          <w:szCs w:val="24"/>
        </w:rPr>
        <w:t xml:space="preserve"> </w:t>
      </w:r>
      <w:r w:rsidR="00AA11FF" w:rsidRPr="00886C59">
        <w:rPr>
          <w:rFonts w:eastAsia="Times New Roman" w:cstheme="minorHAnsi"/>
          <w:sz w:val="20"/>
          <w:szCs w:val="24"/>
        </w:rPr>
        <w:t>Налили в чистую тару необходимую массу Компонент А (смола) и добавили компонент В</w:t>
      </w:r>
      <w:r w:rsidRPr="00886C59">
        <w:rPr>
          <w:rFonts w:eastAsia="Times New Roman" w:cstheme="minorHAnsi"/>
          <w:sz w:val="20"/>
          <w:szCs w:val="24"/>
        </w:rPr>
        <w:t>(отвердитель)</w:t>
      </w:r>
      <w:r w:rsidR="00AA11FF" w:rsidRPr="00886C59">
        <w:rPr>
          <w:rFonts w:eastAsia="Times New Roman" w:cstheme="minorHAnsi"/>
          <w:sz w:val="20"/>
          <w:szCs w:val="24"/>
        </w:rPr>
        <w:t>, хорошо перемешали в течении 2-3 минут (перемешивать можно как ручным методом, так и используя инструмент - дрель например, перемешивать на низких оборотах, чтобы не нагонять пузыри). Далее перелить полученную массу в следующую чистую тару и еще раз помешать, т.к. в первой таре всегда</w:t>
      </w:r>
      <w:r w:rsidRPr="00886C59">
        <w:rPr>
          <w:rFonts w:eastAsia="Times New Roman" w:cstheme="minorHAnsi"/>
          <w:sz w:val="20"/>
          <w:szCs w:val="24"/>
        </w:rPr>
        <w:t xml:space="preserve"> на стенка</w:t>
      </w:r>
      <w:r w:rsidR="00AA11FF" w:rsidRPr="00886C59">
        <w:rPr>
          <w:rFonts w:eastAsia="Times New Roman" w:cstheme="minorHAnsi"/>
          <w:sz w:val="20"/>
          <w:szCs w:val="24"/>
        </w:rPr>
        <w:t xml:space="preserve"> остается "неперемес", который в дальнейшем может проявится на конечном изделии, в виде невысохшего пятна. </w:t>
      </w:r>
      <w:r w:rsidRPr="00886C59">
        <w:rPr>
          <w:rFonts w:eastAsia="Times New Roman" w:cstheme="minorHAnsi"/>
          <w:sz w:val="20"/>
          <w:szCs w:val="24"/>
        </w:rPr>
        <w:t xml:space="preserve">Толщина слоя примерно 1 - 1,5 см, </w:t>
      </w:r>
      <w:r w:rsidRPr="00886C59">
        <w:rPr>
          <w:rFonts w:eastAsia="Times New Roman" w:cstheme="minorHAnsi"/>
          <w:b/>
          <w:sz w:val="20"/>
          <w:szCs w:val="24"/>
        </w:rPr>
        <w:t>возможна</w:t>
      </w:r>
      <w:r w:rsidRPr="00886C59">
        <w:rPr>
          <w:rFonts w:eastAsia="Times New Roman" w:cstheme="minorHAnsi"/>
          <w:sz w:val="20"/>
          <w:szCs w:val="24"/>
        </w:rPr>
        <w:t xml:space="preserve"> заливка и до 3 см, но при данной толщине возможны проблемы с выводом пузырей из смолы. После того как залили первый слой необходимо удалить пузыри которые поднимаются к поверхности, для этого используйте газовую горелку, либо строительный фен (подобные видео можете посмотреть на YOUTUBE, изготовление стола из эпоксидной смолы). </w:t>
      </w:r>
      <w:r w:rsidR="00590E95" w:rsidRPr="00886C59">
        <w:rPr>
          <w:rFonts w:eastAsia="Times New Roman" w:cstheme="minorHAnsi"/>
          <w:sz w:val="20"/>
          <w:szCs w:val="24"/>
        </w:rPr>
        <w:t>Если вам необходимо набрать толщину более 1,5 см , то необходимо дождаться гелеобразования, которое начнется после смешивания и заливки смолы, примерно</w:t>
      </w:r>
      <w:r w:rsidRPr="00886C59">
        <w:rPr>
          <w:rFonts w:eastAsia="Times New Roman" w:cstheme="minorHAnsi"/>
          <w:sz w:val="20"/>
          <w:szCs w:val="24"/>
        </w:rPr>
        <w:t xml:space="preserve"> через 2-3 часа</w:t>
      </w:r>
      <w:r w:rsidR="00590E95" w:rsidRPr="00886C59">
        <w:rPr>
          <w:rFonts w:eastAsia="Times New Roman" w:cstheme="minorHAnsi"/>
          <w:sz w:val="20"/>
          <w:szCs w:val="24"/>
        </w:rPr>
        <w:t>. Гелеобразование прошло -</w:t>
      </w:r>
      <w:r w:rsidRPr="00886C59">
        <w:rPr>
          <w:rFonts w:eastAsia="Times New Roman" w:cstheme="minorHAnsi"/>
          <w:sz w:val="20"/>
          <w:szCs w:val="24"/>
        </w:rPr>
        <w:t xml:space="preserve"> начинайте </w:t>
      </w:r>
      <w:r w:rsidR="00590E95" w:rsidRPr="00886C59">
        <w:rPr>
          <w:rFonts w:eastAsia="Times New Roman" w:cstheme="minorHAnsi"/>
          <w:sz w:val="20"/>
          <w:szCs w:val="24"/>
        </w:rPr>
        <w:t xml:space="preserve">повторять процедуру что и ранее, мешаете, заливаете и убираете пузыри. </w:t>
      </w:r>
      <w:r w:rsidR="00AA11FF" w:rsidRPr="00886C59">
        <w:rPr>
          <w:rFonts w:eastAsia="Times New Roman" w:cstheme="minorHAnsi"/>
          <w:sz w:val="20"/>
          <w:szCs w:val="24"/>
        </w:rPr>
        <w:t>Время высыхания данной смолы 2-3 суток, до шлифовки и полировки. Также в течении 9 дней смола набирает остаточную прочно</w:t>
      </w:r>
      <w:r w:rsidR="00590E95" w:rsidRPr="00886C59">
        <w:rPr>
          <w:rFonts w:eastAsia="Times New Roman" w:cstheme="minorHAnsi"/>
          <w:sz w:val="20"/>
          <w:szCs w:val="24"/>
        </w:rPr>
        <w:t>сть.</w:t>
      </w:r>
    </w:p>
    <w:p w14:paraId="60D526DF" w14:textId="77777777" w:rsidR="00AA11FF" w:rsidRPr="00EC1C05" w:rsidRDefault="00AA11FF" w:rsidP="00AA11FF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sectPr w:rsidR="00AA11FF" w:rsidRPr="00EC1C05" w:rsidSect="002A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7229"/>
    <w:multiLevelType w:val="hybridMultilevel"/>
    <w:tmpl w:val="AB207AF4"/>
    <w:lvl w:ilvl="0" w:tplc="03A2C310">
      <w:numFmt w:val="bullet"/>
      <w:lvlText w:val="•"/>
      <w:lvlJc w:val="left"/>
      <w:pPr>
        <w:ind w:left="786" w:hanging="360"/>
      </w:pPr>
      <w:rPr>
        <w:rFonts w:asciiTheme="minorHAnsi" w:eastAsiaTheme="minorEastAsia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09C"/>
    <w:multiLevelType w:val="hybridMultilevel"/>
    <w:tmpl w:val="C7BE5C1C"/>
    <w:lvl w:ilvl="0" w:tplc="03A2C310">
      <w:numFmt w:val="bullet"/>
      <w:lvlText w:val="•"/>
      <w:lvlJc w:val="left"/>
      <w:pPr>
        <w:ind w:left="786" w:hanging="360"/>
      </w:pPr>
      <w:rPr>
        <w:rFonts w:asciiTheme="minorHAnsi" w:eastAsiaTheme="minorEastAsia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627E"/>
    <w:multiLevelType w:val="hybridMultilevel"/>
    <w:tmpl w:val="7316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630"/>
    <w:multiLevelType w:val="hybridMultilevel"/>
    <w:tmpl w:val="93500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D92993"/>
    <w:multiLevelType w:val="hybridMultilevel"/>
    <w:tmpl w:val="D952B1CA"/>
    <w:lvl w:ilvl="0" w:tplc="1B88ACDA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54298A"/>
    <w:multiLevelType w:val="hybridMultilevel"/>
    <w:tmpl w:val="AF4EC2B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5B830701"/>
    <w:multiLevelType w:val="hybridMultilevel"/>
    <w:tmpl w:val="D882776C"/>
    <w:lvl w:ilvl="0" w:tplc="D432FD18">
      <w:start w:val="1"/>
      <w:numFmt w:val="bullet"/>
      <w:lvlText w:val="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3C"/>
    <w:rsid w:val="000561B2"/>
    <w:rsid w:val="000F157E"/>
    <w:rsid w:val="0020133C"/>
    <w:rsid w:val="002A6F7A"/>
    <w:rsid w:val="004923D1"/>
    <w:rsid w:val="00590E95"/>
    <w:rsid w:val="00623D82"/>
    <w:rsid w:val="006600C0"/>
    <w:rsid w:val="0082786D"/>
    <w:rsid w:val="00886C59"/>
    <w:rsid w:val="009E66DE"/>
    <w:rsid w:val="00AA11FF"/>
    <w:rsid w:val="00B51ECD"/>
    <w:rsid w:val="00EC1C05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6216"/>
  <w15:docId w15:val="{3EE2170D-D27E-4F42-B741-1ADB9A5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Лион-Юг</dc:creator>
  <cp:keywords/>
  <dc:description/>
  <cp:lastModifiedBy>Алла</cp:lastModifiedBy>
  <cp:revision>9</cp:revision>
  <dcterms:created xsi:type="dcterms:W3CDTF">2019-10-09T13:41:00Z</dcterms:created>
  <dcterms:modified xsi:type="dcterms:W3CDTF">2022-03-24T08:00:00Z</dcterms:modified>
</cp:coreProperties>
</file>